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A4" w:rsidRDefault="00D927A4" w:rsidP="00D927A4">
      <w:pPr>
        <w:rPr>
          <w:rFonts w:ascii="Arial" w:hAnsi="Arial" w:cs="Arial"/>
        </w:rPr>
      </w:pPr>
      <w:r w:rsidRPr="00D927A4">
        <w:rPr>
          <w:rFonts w:ascii="Arial" w:hAnsi="Arial" w:cs="Arial"/>
        </w:rPr>
        <w:fldChar w:fldCharType="begin"/>
      </w:r>
      <w:r w:rsidRPr="00D927A4">
        <w:rPr>
          <w:rFonts w:ascii="Arial" w:hAnsi="Arial" w:cs="Arial"/>
        </w:rPr>
        <w:instrText xml:space="preserve"> HYPERLINK "https://login.consultant.ru/link/?req=doc&amp;base=LAW&amp;n=415991&amp;dst=100002&amp;date=03.05.2022" \o "Ссылка на КонсультантПлюс" </w:instrText>
      </w:r>
      <w:r w:rsidRPr="00D927A4">
        <w:rPr>
          <w:rFonts w:ascii="Arial" w:hAnsi="Arial" w:cs="Arial"/>
        </w:rPr>
        <w:fldChar w:fldCharType="separate"/>
      </w:r>
      <w:r w:rsidRPr="00D927A4">
        <w:rPr>
          <w:rFonts w:ascii="Arial" w:hAnsi="Arial" w:cs="Arial"/>
          <w:i/>
          <w:iCs/>
        </w:rPr>
        <w:t>Приказ ФНС России от 30.03.2022 N ЕД-7-21/247@</w:t>
      </w:r>
      <w:r w:rsidRPr="00D927A4">
        <w:rPr>
          <w:rFonts w:ascii="Arial" w:hAnsi="Arial" w:cs="Arial"/>
        </w:rPr>
        <w:fldChar w:fldCharType="end"/>
      </w:r>
      <w:r w:rsidRPr="00D927A4">
        <w:rPr>
          <w:rFonts w:ascii="Arial" w:hAnsi="Arial" w:cs="Arial"/>
          <w:i/>
          <w:iCs/>
        </w:rPr>
        <w:t xml:space="preserve"> </w:t>
      </w:r>
    </w:p>
    <w:p w:rsidR="00D927A4" w:rsidRDefault="00D927A4" w:rsidP="00D927A4">
      <w:pPr>
        <w:rPr>
          <w:rFonts w:ascii="Arial" w:hAnsi="Arial" w:cs="Arial"/>
        </w:rPr>
      </w:pPr>
    </w:p>
    <w:p w:rsidR="00D927A4" w:rsidRPr="00CE7F76" w:rsidRDefault="00D927A4" w:rsidP="00D927A4">
      <w:pPr>
        <w:rPr>
          <w:rFonts w:ascii="Arial" w:hAnsi="Arial" w:cs="Arial"/>
        </w:rPr>
      </w:pPr>
    </w:p>
    <w:p w:rsidR="00D927A4" w:rsidRPr="00DA63A7" w:rsidRDefault="00D927A4" w:rsidP="00D927A4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ФНС утвердила форму пояснений по налогу на имущество организаций, транспортному и земельному налогам. Такие пояснения налогоплательщик вправе представить, если в полученном от инспекции сообщении об исчисленном налоге будет указана неверная, по его мнению, сумма. Для транспортного и земельного налогов приказ вступает в силу 9 мая. По налогу на имущество организаций форму нужно применять с 01.01.2023.</w:t>
      </w:r>
    </w:p>
    <w:p w:rsidR="00586927" w:rsidRDefault="00586927"/>
    <w:p w:rsidR="00D927A4" w:rsidRDefault="00D927A4"/>
    <w:p w:rsidR="00D927A4" w:rsidRDefault="00D927A4"/>
    <w:p w:rsidR="00D927A4" w:rsidRDefault="00D927A4" w:rsidP="00D927A4">
      <w:pPr>
        <w:rPr>
          <w:rFonts w:ascii="Arial" w:hAnsi="Arial" w:cs="Arial"/>
          <w:bCs/>
          <w:i/>
          <w:iCs/>
          <w:kern w:val="36"/>
        </w:rPr>
      </w:pPr>
      <w:r w:rsidRPr="00240270">
        <w:rPr>
          <w:rFonts w:ascii="Arial" w:hAnsi="Arial" w:cs="Arial"/>
          <w:iCs/>
        </w:rPr>
        <w:t xml:space="preserve"> </w:t>
      </w:r>
      <w:r w:rsidRPr="00D927A4">
        <w:rPr>
          <w:rFonts w:ascii="Arial" w:hAnsi="Arial" w:cs="Arial"/>
          <w:bCs/>
          <w:i/>
          <w:iCs/>
          <w:kern w:val="36"/>
        </w:rPr>
        <w:t>Приказ ФНС России от 24.03.2022 N ЕД-7-26/236@</w:t>
      </w:r>
    </w:p>
    <w:p w:rsidR="00D927A4" w:rsidRDefault="00D927A4" w:rsidP="00D927A4"/>
    <w:p w:rsidR="00D927A4" w:rsidRDefault="00D927A4" w:rsidP="00D927A4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9C2C85">
        <w:rPr>
          <w:rFonts w:eastAsia="Calibri"/>
          <w:iCs/>
          <w:sz w:val="24"/>
          <w:szCs w:val="24"/>
        </w:rPr>
        <w:t>ФНС утвердила PDF/A-3 формат представления договорного документа в электронной форме.</w:t>
      </w:r>
      <w:r w:rsidRPr="009C2C85">
        <w:rPr>
          <w:sz w:val="24"/>
          <w:szCs w:val="24"/>
        </w:rPr>
        <w:t xml:space="preserve"> </w:t>
      </w:r>
      <w:r w:rsidRPr="009C2C85">
        <w:rPr>
          <w:rFonts w:eastAsia="Calibri"/>
          <w:iCs/>
          <w:sz w:val="24"/>
          <w:szCs w:val="24"/>
        </w:rPr>
        <w:t xml:space="preserve">По утвержденному формату можно создавать договоры, протоколы разногласий, </w:t>
      </w:r>
      <w:proofErr w:type="spellStart"/>
      <w:r w:rsidRPr="009C2C85">
        <w:rPr>
          <w:rFonts w:eastAsia="Calibri"/>
          <w:iCs/>
          <w:sz w:val="24"/>
          <w:szCs w:val="24"/>
        </w:rPr>
        <w:t>допсоглашения</w:t>
      </w:r>
      <w:proofErr w:type="spellEnd"/>
      <w:r w:rsidRPr="009C2C85">
        <w:rPr>
          <w:rFonts w:eastAsia="Calibri"/>
          <w:iCs/>
          <w:sz w:val="24"/>
          <w:szCs w:val="24"/>
        </w:rPr>
        <w:t xml:space="preserve"> к договорам. Документ состоит из 1 файла обмена. Его должны подписать те, кто совершает сделку (уполномоченные ими лица). Для оферты предусмотрели подпись одной стороны. Приказ вступает в силу 27.05.2022.</w:t>
      </w:r>
    </w:p>
    <w:p w:rsidR="00D927A4" w:rsidRDefault="00D927A4"/>
    <w:sectPr w:rsidR="00D927A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927A4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CF514E"/>
    <w:rsid w:val="00D9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7A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27A4"/>
    <w:rPr>
      <w:color w:val="0000FF"/>
      <w:u w:val="single"/>
    </w:rPr>
  </w:style>
  <w:style w:type="paragraph" w:customStyle="1" w:styleId="ConsPlusNormal">
    <w:name w:val="ConsPlusNormal"/>
    <w:rsid w:val="00D927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2022-05-06T03:46:00Z</dcterms:created>
  <dcterms:modified xsi:type="dcterms:W3CDTF">2022-05-06T03:47:00Z</dcterms:modified>
</cp:coreProperties>
</file>